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«Детский сад №17 г. Лениногорск» муниципального образования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«Лениногорск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районы»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берәмлеге</w:t>
      </w:r>
      <w:proofErr w:type="spellEnd"/>
    </w:p>
    <w:p w:rsidR="002F430F" w:rsidRPr="00AF606C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06C">
        <w:rPr>
          <w:rFonts w:ascii="Times New Roman" w:hAnsi="Times New Roman" w:cs="Times New Roman"/>
          <w:sz w:val="24"/>
          <w:szCs w:val="24"/>
        </w:rPr>
        <w:t xml:space="preserve">«Лениногорск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шәhәренең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санлы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>»</w:t>
      </w:r>
    </w:p>
    <w:p w:rsidR="002F430F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AF606C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proofErr w:type="gramStart"/>
      <w:r w:rsidRPr="00AF60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F606C">
        <w:rPr>
          <w:rFonts w:ascii="Times New Roman" w:hAnsi="Times New Roman" w:cs="Times New Roman"/>
          <w:sz w:val="24"/>
          <w:szCs w:val="24"/>
        </w:rPr>
        <w:t>әктәпкәчә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6C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2F430F" w:rsidRDefault="002F430F" w:rsidP="002F43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Pr="006E1056" w:rsidRDefault="002F430F" w:rsidP="002F430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КОНСУЛЬТАЦИЯДЛЯ РОДИТЕЛЕЙ</w:t>
      </w:r>
    </w:p>
    <w:p w:rsidR="002F430F" w:rsidRPr="006E1056" w:rsidRDefault="002F430F" w:rsidP="002F430F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6E1056">
        <w:rPr>
          <w:rFonts w:ascii="Times New Roman" w:hAnsi="Times New Roman" w:cs="Times New Roman"/>
          <w:sz w:val="44"/>
          <w:szCs w:val="44"/>
        </w:rPr>
        <w:t>«</w:t>
      </w:r>
      <w:r w:rsidRPr="002F430F">
        <w:rPr>
          <w:rFonts w:ascii="Times New Roman" w:hAnsi="Times New Roman" w:cs="Times New Roman"/>
          <w:sz w:val="44"/>
          <w:szCs w:val="44"/>
        </w:rPr>
        <w:t>Роль пальчиковых игр в обучении детей татарскому языку</w:t>
      </w:r>
      <w:r w:rsidRPr="006E1056">
        <w:rPr>
          <w:rFonts w:ascii="Times New Roman" w:hAnsi="Times New Roman" w:cs="Times New Roman"/>
          <w:sz w:val="44"/>
          <w:szCs w:val="44"/>
        </w:rPr>
        <w:t>»</w:t>
      </w:r>
    </w:p>
    <w:p w:rsidR="002F430F" w:rsidRPr="006E1056" w:rsidRDefault="002F430F" w:rsidP="002F430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rPr>
          <w:rFonts w:ascii="Times New Roman" w:hAnsi="Times New Roman" w:cs="Times New Roman"/>
          <w:sz w:val="28"/>
          <w:szCs w:val="28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430F" w:rsidRPr="00AF606C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Подготовил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а</w:t>
      </w:r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F430F" w:rsidRPr="00AF606C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воспитатель по обучению </w:t>
      </w: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 w:rsidRPr="00AF606C">
        <w:rPr>
          <w:rFonts w:ascii="Times New Roman" w:eastAsia="Times New Roman" w:hAnsi="Times New Roman" w:cs="Times New Roman"/>
          <w:bCs/>
          <w:sz w:val="24"/>
          <w:szCs w:val="24"/>
        </w:rPr>
        <w:t>детей татарскому языку</w:t>
      </w:r>
    </w:p>
    <w:p w:rsidR="002F430F" w:rsidRPr="00425FCB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>Фасхутдинова</w:t>
      </w:r>
      <w:proofErr w:type="spellEnd"/>
      <w:r w:rsidRPr="00425FCB">
        <w:rPr>
          <w:rFonts w:ascii="Times New Roman" w:eastAsia="Times New Roman" w:hAnsi="Times New Roman" w:cs="Times New Roman"/>
          <w:bCs/>
          <w:sz w:val="24"/>
          <w:szCs w:val="24"/>
        </w:rPr>
        <w:t xml:space="preserve"> Г.Э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2F430F" w:rsidRDefault="002F430F" w:rsidP="002F43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tt-RU"/>
        </w:rPr>
      </w:pPr>
    </w:p>
    <w:p w:rsidR="002F430F" w:rsidRDefault="002F430F" w:rsidP="002F43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F430F" w:rsidRDefault="002F430F" w:rsidP="002F43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2F430F" w:rsidRPr="00631DFA" w:rsidRDefault="002F430F" w:rsidP="002F43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РТ, </w:t>
      </w:r>
      <w:r w:rsidRPr="00631DFA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г. Лениногорск</w:t>
      </w:r>
    </w:p>
    <w:p w:rsidR="002F430F" w:rsidRDefault="002F430F" w:rsidP="002F430F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Декабрь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2016</w:t>
      </w:r>
      <w:r w:rsidRPr="00631DFA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г.</w:t>
      </w:r>
    </w:p>
    <w:p w:rsid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b/>
          <w:i/>
          <w:iCs/>
          <w:color w:val="333333"/>
          <w:sz w:val="28"/>
          <w:szCs w:val="28"/>
        </w:rPr>
        <w:lastRenderedPageBreak/>
        <w:t>Пальчиковые игры</w:t>
      </w:r>
      <w:r w:rsidRPr="002F430F">
        <w:rPr>
          <w:i/>
          <w:iCs/>
          <w:color w:val="333333"/>
          <w:sz w:val="28"/>
          <w:szCs w:val="28"/>
        </w:rPr>
        <w:t xml:space="preserve"> –</w:t>
      </w:r>
      <w:r w:rsidRPr="002F430F">
        <w:rPr>
          <w:rStyle w:val="apple-converted-space"/>
          <w:color w:val="333333"/>
          <w:sz w:val="28"/>
          <w:szCs w:val="28"/>
        </w:rPr>
        <w:t> </w:t>
      </w:r>
      <w:r w:rsidRPr="002F430F">
        <w:rPr>
          <w:color w:val="333333"/>
          <w:sz w:val="28"/>
          <w:szCs w:val="28"/>
        </w:rPr>
        <w:t>это инсценировка, каких-либо рифмованных историй, сказок при помощи пальцев. Игры эти очень эмоциональны, увлекательны, заразительны. Дети получают от них большое удовольствие. Пальчиковые игры можно проводить индивидуально и в групповом общении. Совместная деятельность со сверстниками и взрослыми создают благоприятные условия для формирования учебной мотивации, готовности руки к изобразительной деятельности, письму на основе взаимодействия двигательной сферы со всеми психическими процессами и эмоциональ</w:t>
      </w:r>
      <w:r w:rsidR="002F430F">
        <w:rPr>
          <w:color w:val="333333"/>
          <w:sz w:val="28"/>
          <w:szCs w:val="28"/>
        </w:rPr>
        <w:t xml:space="preserve">ными особенностями дошкольников. 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 xml:space="preserve">Развивающий потенциал пальчиковых игр может быть реализован лишь в том случае, если движения рук дошкольников будет носить осмысленный характер, а сами руки станут своеобразными орудиями детского воображения. Активно участвуя в зарождении и передаче образов воображения, движущиеся руки способны в буквальном смысле слова приоткрыть дверь в завтрашний день ребёнка и очень многому научить его голову. По словам великого немецкого мыслителя И. Канта, рука является как бы вышедшим наружу головным мозгом. Известны три речевые зоны, находящиеся в коре головного мозга: </w:t>
      </w:r>
      <w:proofErr w:type="spellStart"/>
      <w:r w:rsidRPr="002F430F">
        <w:rPr>
          <w:color w:val="333333"/>
          <w:sz w:val="28"/>
          <w:szCs w:val="28"/>
        </w:rPr>
        <w:t>Пенфенга</w:t>
      </w:r>
      <w:proofErr w:type="spellEnd"/>
      <w:r w:rsidRPr="002F430F">
        <w:rPr>
          <w:color w:val="333333"/>
          <w:sz w:val="28"/>
          <w:szCs w:val="28"/>
        </w:rPr>
        <w:t xml:space="preserve"> – проекция кисти руки, </w:t>
      </w:r>
      <w:proofErr w:type="spellStart"/>
      <w:r w:rsidRPr="002F430F">
        <w:rPr>
          <w:color w:val="333333"/>
          <w:sz w:val="28"/>
          <w:szCs w:val="28"/>
        </w:rPr>
        <w:t>Брокка</w:t>
      </w:r>
      <w:proofErr w:type="spellEnd"/>
      <w:r w:rsidRPr="002F430F">
        <w:rPr>
          <w:color w:val="333333"/>
          <w:sz w:val="28"/>
          <w:szCs w:val="28"/>
        </w:rPr>
        <w:t xml:space="preserve"> – отвечает за двигательные функции человека, Вернике – отвечает за понимание смысла речи. Кольцова доказала, что от рецепторов зоны </w:t>
      </w:r>
      <w:proofErr w:type="spellStart"/>
      <w:r w:rsidRPr="002F430F">
        <w:rPr>
          <w:color w:val="333333"/>
          <w:sz w:val="28"/>
          <w:szCs w:val="28"/>
        </w:rPr>
        <w:t>Пенфенга</w:t>
      </w:r>
      <w:proofErr w:type="spellEnd"/>
      <w:r w:rsidRPr="002F430F">
        <w:rPr>
          <w:color w:val="333333"/>
          <w:sz w:val="28"/>
          <w:szCs w:val="28"/>
        </w:rPr>
        <w:t xml:space="preserve">, импульсы идут к Вернике, затем к центру </w:t>
      </w:r>
      <w:proofErr w:type="spellStart"/>
      <w:r w:rsidRPr="002F430F">
        <w:rPr>
          <w:color w:val="333333"/>
          <w:sz w:val="28"/>
          <w:szCs w:val="28"/>
        </w:rPr>
        <w:t>Брокка</w:t>
      </w:r>
      <w:proofErr w:type="spellEnd"/>
      <w:r w:rsidRPr="002F430F">
        <w:rPr>
          <w:color w:val="333333"/>
          <w:sz w:val="28"/>
          <w:szCs w:val="28"/>
        </w:rPr>
        <w:t>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Поэтому желательно, чтобы ребёнок не только создавал и воплощал посредством движений своих рук образы, но ещё эмоционально вживался в них, входил в целостное психосоматическое состояние, заданное образом, прислушивался к своим телесным ощущениям, тогда пальчиковые игры будут способствовать интеллектуальному развитию ребёнка, снимать психическое и мышечное напряжение.</w:t>
      </w:r>
      <w:r w:rsidRPr="002F430F">
        <w:rPr>
          <w:rStyle w:val="apple-converted-space"/>
          <w:color w:val="333333"/>
          <w:sz w:val="28"/>
          <w:szCs w:val="28"/>
        </w:rPr>
        <w:t> 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 xml:space="preserve">У игр с пальцами есть и другие преимущества: они помогают при обучении таким понятиям как “низ”, “верх”, ознакомлению с числами, счёту; развивают воображение, чувство ритма, мышление, внимание, способность сосредотачиваться. Кроме того, пальчиковые игры создают радостное настроение, </w:t>
      </w:r>
      <w:r w:rsidRPr="002F430F">
        <w:rPr>
          <w:color w:val="333333"/>
          <w:sz w:val="28"/>
          <w:szCs w:val="28"/>
        </w:rPr>
        <w:lastRenderedPageBreak/>
        <w:t>что способствует созданию психологической комфортности у детей, сплачиванию коллектива.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Пальчиковые игры выполняются в медленном темпе сначала одной рукой, затем другой, а в конце двумя руками вместе. Педагог следит за правильной постановкой кисти ребёнка и чёткостью переключения с одного движения на другое. Каждое задание имеет название, выполняется 2–3 раза в день, т. е. должен действовать принцип систематичности и многократной повторяемости (если познакомились с игрой на занятии, следует повторить её в течение дня).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2F430F">
        <w:rPr>
          <w:color w:val="333333"/>
          <w:sz w:val="28"/>
          <w:szCs w:val="28"/>
        </w:rPr>
        <w:t>Во время занятий необходимо учитывать индивидуальные особенности каждого ребёнка, его возраст, настроение, возможности. Умелыми пальцы становятся не сразу. Игры и упражнения, пальчиковые разминки (</w:t>
      </w:r>
      <w:proofErr w:type="spellStart"/>
      <w:r w:rsidRPr="002F430F">
        <w:rPr>
          <w:color w:val="333333"/>
          <w:sz w:val="28"/>
          <w:szCs w:val="28"/>
        </w:rPr>
        <w:t>игротренинги</w:t>
      </w:r>
      <w:proofErr w:type="spellEnd"/>
      <w:r w:rsidRPr="002F430F">
        <w:rPr>
          <w:color w:val="333333"/>
          <w:sz w:val="28"/>
          <w:szCs w:val="28"/>
        </w:rPr>
        <w:t>), проводимые систематически с самого раннего детства, помогают детям уверенно держать карандаши, ручку, самостоятельно строить из мелких деталей конструктора, лепить из глины и пластилина, мастерить подарки близким, принося им и себе радость.</w:t>
      </w:r>
    </w:p>
    <w:p w:rsidR="00C63B32" w:rsidRPr="002F430F" w:rsidRDefault="00C63B32" w:rsidP="002F430F">
      <w:pPr>
        <w:pStyle w:val="a3"/>
        <w:shd w:val="clear" w:color="auto" w:fill="FFFFFF"/>
        <w:spacing w:before="0" w:beforeAutospacing="0" w:after="135" w:afterAutospacing="0" w:line="360" w:lineRule="auto"/>
        <w:ind w:firstLine="851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2F430F">
        <w:rPr>
          <w:color w:val="333333"/>
          <w:sz w:val="28"/>
          <w:szCs w:val="28"/>
        </w:rPr>
        <w:t>Итак, если будут развиваться пальцы рук, то будет развиваться художественно-речевая, изобразительная, конструктивная, театрализованная, музыкально-исполнительская деятельности. Это даёт сделать вывод о возрастании роли пальчиковых игр в системе художественно-эстетическом развитии детей дошкольного возраста.</w:t>
      </w:r>
    </w:p>
    <w:p w:rsidR="00C63B32" w:rsidRPr="002F430F" w:rsidRDefault="00C63B32" w:rsidP="002F4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30F" w:rsidRPr="002F430F" w:rsidRDefault="002F43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430F" w:rsidRPr="002F430F" w:rsidSect="002F430F">
      <w:pgSz w:w="11906" w:h="16838"/>
      <w:pgMar w:top="993" w:right="991" w:bottom="851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162"/>
    <w:rsid w:val="002F430F"/>
    <w:rsid w:val="005F7162"/>
    <w:rsid w:val="00C63B32"/>
    <w:rsid w:val="00FF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3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Админ</cp:lastModifiedBy>
  <cp:revision>3</cp:revision>
  <cp:lastPrinted>2017-03-27T06:54:00Z</cp:lastPrinted>
  <dcterms:created xsi:type="dcterms:W3CDTF">2016-11-25T10:12:00Z</dcterms:created>
  <dcterms:modified xsi:type="dcterms:W3CDTF">2017-03-27T06:55:00Z</dcterms:modified>
</cp:coreProperties>
</file>